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84C77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2FA317E6" w14:textId="479AEFA1" w:rsidR="00FB3A05" w:rsidRDefault="00000000">
      <w:pPr>
        <w:spacing w:before="41"/>
        <w:ind w:left="739"/>
        <w:rPr>
          <w:b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r w:rsidR="00920C0D" w:rsidRPr="00920C0D">
        <w:rPr>
          <w:b/>
          <w:spacing w:val="-7"/>
        </w:rPr>
        <w:t>Sorin Claudiu Moldovan</w:t>
      </w:r>
    </w:p>
    <w:p w14:paraId="1ED8A38E" w14:textId="4FC3EE72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920C0D">
        <w:fldChar w:fldCharType="begin"/>
      </w:r>
      <w:r w:rsidR="00920C0D">
        <w:instrText xml:space="preserve"> INCLUDEPICTURE "https://artemis.umfst.ro/wp-content/uploads/2025/07/moldovan-sorin.png" \* MERGEFORMATINET </w:instrText>
      </w:r>
      <w:r w:rsidR="00920C0D">
        <w:fldChar w:fldCharType="separate"/>
      </w:r>
      <w:r w:rsidR="00920C0D">
        <w:rPr>
          <w:noProof/>
        </w:rPr>
        <w:drawing>
          <wp:inline distT="0" distB="0" distL="0" distR="0" wp14:anchorId="2A9F5D50" wp14:editId="74737F22">
            <wp:extent cx="1065125" cy="303202"/>
            <wp:effectExtent l="0" t="0" r="0" b="0"/>
            <wp:docPr id="1072895504" name="Picture 1" descr="A close-up of a websit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95504" name="Picture 1" descr="A close-up of a website&#10;&#10;AI-generated content may be incorrect.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25" cy="30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C0D">
        <w:fldChar w:fldCharType="end"/>
      </w:r>
    </w:p>
    <w:p w14:paraId="78073F9F" w14:textId="7F788AB6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 xml:space="preserve">Titlu academic: </w:t>
      </w:r>
      <w:r w:rsidR="00920C0D">
        <w:t>Drd. MSc.</w:t>
      </w:r>
    </w:p>
    <w:p w14:paraId="052989BA" w14:textId="486D91B5" w:rsidR="00FB3A05" w:rsidRDefault="00000000" w:rsidP="00A720A7">
      <w:pPr>
        <w:spacing w:before="5"/>
        <w:ind w:left="7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A720A7">
        <w:rPr>
          <w:rFonts w:ascii="Segoe UI" w:hAnsi="Segoe UI" w:cs="Segoe UI"/>
          <w:spacing w:val="2"/>
        </w:rPr>
        <w:t> Informatică / UMFST G.E. Palade Târgu Mureș</w:t>
      </w:r>
    </w:p>
    <w:p w14:paraId="25954A7C" w14:textId="77777777" w:rsidR="00FB3A05" w:rsidRDefault="00FB3A05">
      <w:pPr>
        <w:pStyle w:val="BodyText"/>
        <w:spacing w:before="120"/>
        <w:rPr>
          <w:b/>
        </w:rPr>
      </w:pP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</w:rPr>
      </w:pPr>
      <w:r>
        <w:rPr>
          <w:b/>
        </w:rPr>
        <w:t>Specialitate/supraspecializări:</w:t>
      </w:r>
      <w:r>
        <w:rPr>
          <w:b/>
          <w:spacing w:val="-11"/>
        </w:rPr>
        <w:t xml:space="preserve"> </w:t>
      </w:r>
    </w:p>
    <w:p w14:paraId="0BD09F23" w14:textId="77777777" w:rsidR="00FB3A05" w:rsidRDefault="00FB3A05">
      <w:pPr>
        <w:pStyle w:val="BodyText"/>
        <w:spacing w:before="80"/>
        <w:rPr>
          <w:b/>
        </w:rPr>
      </w:pPr>
    </w:p>
    <w:p w14:paraId="5D75BEB4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Activitate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  <w:spacing w:val="-2"/>
        </w:rPr>
        <w:t>cercetare</w:t>
      </w:r>
    </w:p>
    <w:p w14:paraId="0921FA0D" w14:textId="77777777" w:rsidR="00FB3A05" w:rsidRDefault="00000000">
      <w:pPr>
        <w:spacing w:before="41"/>
        <w:ind w:left="739"/>
        <w:rPr>
          <w:b/>
        </w:rPr>
      </w:pPr>
      <w:r>
        <w:rPr>
          <w:b/>
        </w:rPr>
        <w:t>Teme</w:t>
      </w:r>
      <w:r>
        <w:rPr>
          <w:b/>
          <w:spacing w:val="-4"/>
        </w:rPr>
        <w:t xml:space="preserve"> </w:t>
      </w:r>
      <w:r>
        <w:rPr>
          <w:b/>
        </w:rPr>
        <w:t>și</w:t>
      </w:r>
      <w:r>
        <w:rPr>
          <w:b/>
          <w:spacing w:val="-4"/>
        </w:rPr>
        <w:t xml:space="preserve"> </w:t>
      </w:r>
      <w:r>
        <w:rPr>
          <w:b/>
        </w:rPr>
        <w:t>direcții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cercetare</w:t>
      </w:r>
      <w:r>
        <w:rPr>
          <w:b/>
          <w:spacing w:val="-4"/>
        </w:rPr>
        <w:t xml:space="preserve"> </w:t>
      </w:r>
      <w:r>
        <w:rPr>
          <w:b/>
        </w:rPr>
        <w:t>(max. 3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direcții):</w:t>
      </w:r>
    </w:p>
    <w:p w14:paraId="6B446FAD" w14:textId="77777777" w:rsidR="00920C0D" w:rsidRDefault="00920C0D" w:rsidP="00920C0D">
      <w:pPr>
        <w:pStyle w:val="my-2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Anomaly detection based on artificial intelligence in complex hybrid multi-sensor systems, with applications in healthcare databases, fraud detection (credit cards, calling cards), computer intrusion detection, and criminal behavior identification</w:t>
      </w:r>
    </w:p>
    <w:p w14:paraId="3B7D4080" w14:textId="77777777" w:rsidR="00920C0D" w:rsidRDefault="00920C0D" w:rsidP="00920C0D">
      <w:pPr>
        <w:pStyle w:val="my-2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Information fusion-based data mining for improving outlier detection in patient records and medical databases, focusing on discovery of unpredicted patterns and symptoms of new diseases</w:t>
      </w:r>
    </w:p>
    <w:p w14:paraId="4F2043B1" w14:textId="77777777" w:rsidR="00920C0D" w:rsidRDefault="00920C0D" w:rsidP="00920C0D">
      <w:pPr>
        <w:pStyle w:val="my-2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Intelligent network science analytics and predictive maintenance using sensors, inertial navigation systems, and advanced computational intelligence methods</w:t>
      </w:r>
    </w:p>
    <w:p w14:paraId="69BECAA3" w14:textId="77777777" w:rsidR="00FB3A05" w:rsidRDefault="00FB3A05" w:rsidP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5CDC22E1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34B48E33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C645120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B90478A" w14:textId="77777777" w:rsidR="00FB3A05" w:rsidRDefault="00000000">
      <w:pPr>
        <w:spacing w:line="267" w:lineRule="exact"/>
        <w:ind w:left="739"/>
        <w:jc w:val="both"/>
        <w:rPr>
          <w:b/>
        </w:rPr>
      </w:pPr>
      <w:r>
        <w:rPr>
          <w:b/>
        </w:rPr>
        <w:lastRenderedPageBreak/>
        <w:t>Lucrări</w:t>
      </w:r>
      <w:r>
        <w:rPr>
          <w:b/>
          <w:spacing w:val="-4"/>
        </w:rPr>
        <w:t xml:space="preserve"> </w:t>
      </w:r>
      <w:r>
        <w:rPr>
          <w:b/>
        </w:rPr>
        <w:t>publicate</w:t>
      </w:r>
      <w:r>
        <w:rPr>
          <w:b/>
          <w:spacing w:val="-7"/>
        </w:rPr>
        <w:t xml:space="preserve"> </w:t>
      </w:r>
      <w:r>
        <w:rPr>
          <w:b/>
        </w:rPr>
        <w:t>în</w:t>
      </w:r>
      <w:r>
        <w:rPr>
          <w:b/>
          <w:spacing w:val="-4"/>
        </w:rPr>
        <w:t xml:space="preserve"> </w:t>
      </w:r>
      <w:r>
        <w:rPr>
          <w:b/>
        </w:rPr>
        <w:t>extenso</w:t>
      </w:r>
      <w:r>
        <w:rPr>
          <w:b/>
          <w:spacing w:val="-5"/>
        </w:rPr>
        <w:t xml:space="preserve"> </w:t>
      </w:r>
      <w:r>
        <w:rPr>
          <w:b/>
        </w:rPr>
        <w:t>(max.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lucrări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reprezentative):</w:t>
      </w:r>
    </w:p>
    <w:p w14:paraId="6FCE3292" w14:textId="77777777" w:rsidR="00920C0D" w:rsidRDefault="00920C0D" w:rsidP="00920C0D">
      <w:pPr>
        <w:pStyle w:val="my-2"/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Style w:val="Strong"/>
          <w:rFonts w:ascii="Segoe UI" w:hAnsi="Segoe UI" w:cs="Segoe UI"/>
          <w:spacing w:val="2"/>
          <w:bdr w:val="single" w:sz="2" w:space="0" w:color="auto" w:frame="1"/>
        </w:rPr>
        <w:t>Moldovan, S.C., Iantovics, L.B.</w:t>
      </w:r>
      <w:r>
        <w:rPr>
          <w:rFonts w:ascii="Segoe UI" w:hAnsi="Segoe UI" w:cs="Segoe UI"/>
          <w:spacing w:val="2"/>
        </w:rPr>
        <w:t> (2025). Review on Information Fusion‐Based Data Mining for Improving Complex Anomaly Detection. </w:t>
      </w:r>
      <w:r>
        <w:rPr>
          <w:rStyle w:val="Emphasis"/>
          <w:rFonts w:ascii="Segoe UI" w:hAnsi="Segoe UI" w:cs="Segoe UI"/>
          <w:spacing w:val="2"/>
          <w:bdr w:val="single" w:sz="2" w:space="0" w:color="auto" w:frame="1"/>
        </w:rPr>
        <w:t>WIREs Data Mining and Knowledge Discovery</w:t>
      </w:r>
      <w:r>
        <w:rPr>
          <w:rFonts w:ascii="Segoe UI" w:hAnsi="Segoe UI" w:cs="Segoe UI"/>
          <w:spacing w:val="2"/>
        </w:rPr>
        <w:t>. </w:t>
      </w:r>
      <w:hyperlink r:id="rId10" w:tgtFrame="_blank" w:history="1">
        <w:r>
          <w:rPr>
            <w:rStyle w:val="text-box-trim-both"/>
            <w:rFonts w:ascii="unset" w:hAnsi="unset" w:cs="Segoe UI"/>
            <w:color w:val="0000FF"/>
            <w:spacing w:val="2"/>
            <w:u w:val="single"/>
            <w:bdr w:val="single" w:sz="2" w:space="0" w:color="auto" w:frame="1"/>
          </w:rPr>
          <w:t>https://doi.org/10.1002/widm.70017</w:t>
        </w:r>
      </w:hyperlink>
      <w:r>
        <w:rPr>
          <w:rFonts w:ascii="Segoe UI" w:hAnsi="Segoe UI" w:cs="Segoe UI"/>
          <w:spacing w:val="2"/>
        </w:rPr>
        <w:t> [Cited by 3 as of 2025]​</w:t>
      </w:r>
    </w:p>
    <w:p w14:paraId="5476EF4B" w14:textId="77777777" w:rsidR="00920C0D" w:rsidRDefault="00920C0D" w:rsidP="00920C0D">
      <w:pPr>
        <w:pStyle w:val="my-2"/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Style w:val="Strong"/>
          <w:rFonts w:ascii="Segoe UI" w:hAnsi="Segoe UI" w:cs="Segoe UI"/>
          <w:spacing w:val="2"/>
          <w:bdr w:val="single" w:sz="2" w:space="0" w:color="auto" w:frame="1"/>
        </w:rPr>
        <w:t>Moldovan, S.C.</w:t>
      </w:r>
      <w:r>
        <w:rPr>
          <w:rFonts w:ascii="Segoe UI" w:hAnsi="Segoe UI" w:cs="Segoe UI"/>
          <w:spacing w:val="2"/>
        </w:rPr>
        <w:t> (2024). Limitations and Challenges of Common Anomaly Detection and Explanation Methods. Presented at </w:t>
      </w:r>
      <w:r>
        <w:rPr>
          <w:rStyle w:val="Emphasis"/>
          <w:rFonts w:ascii="Segoe UI" w:hAnsi="Segoe UI" w:cs="Segoe UI"/>
          <w:spacing w:val="2"/>
          <w:bdr w:val="single" w:sz="2" w:space="0" w:color="auto" w:frame="1"/>
        </w:rPr>
        <w:t>International Conference of PhD Students and Young Doctors</w:t>
      </w:r>
      <w:r>
        <w:rPr>
          <w:rFonts w:ascii="Segoe UI" w:hAnsi="Segoe UI" w:cs="Segoe UI"/>
          <w:spacing w:val="2"/>
        </w:rPr>
        <w:t>, UMFST G.E. Palade, Târgu Mureș.</w:t>
      </w:r>
    </w:p>
    <w:p w14:paraId="091542DE" w14:textId="77777777" w:rsidR="00FB3A05" w:rsidRDefault="00FB3A05" w:rsidP="00920C0D">
      <w:pPr>
        <w:pStyle w:val="ListParagraph"/>
        <w:tabs>
          <w:tab w:val="left" w:pos="377"/>
          <w:tab w:val="left" w:pos="379"/>
        </w:tabs>
        <w:ind w:right="55" w:firstLine="0"/>
      </w:pPr>
    </w:p>
    <w:sectPr w:rsidR="00FB3A05">
      <w:footerReference w:type="even" r:id="rId11"/>
      <w:footerReference w:type="default" r:id="rId12"/>
      <w:footerReference w:type="first" r:id="rId13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C10A" w14:textId="77777777" w:rsidR="00E05632" w:rsidRDefault="00E05632">
      <w:r>
        <w:separator/>
      </w:r>
    </w:p>
  </w:endnote>
  <w:endnote w:type="continuationSeparator" w:id="0">
    <w:p w14:paraId="6EA469FF" w14:textId="77777777" w:rsidR="00E05632" w:rsidRDefault="00E0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set">
    <w:altName w:val="Cambria"/>
    <w:panose1 w:val="020B0604020202020204"/>
    <w:charset w:val="00"/>
    <w:family w:val="roman"/>
    <w:notTrueType/>
    <w:pitch w:val="default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EE09E73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FB3A05"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FB3A05"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61E59C5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FB3A05"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FB3A05"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FE57" w14:textId="77777777" w:rsidR="00E05632" w:rsidRDefault="00E05632">
      <w:r>
        <w:separator/>
      </w:r>
    </w:p>
  </w:footnote>
  <w:footnote w:type="continuationSeparator" w:id="0">
    <w:p w14:paraId="7FE2A0AF" w14:textId="77777777" w:rsidR="00E05632" w:rsidRDefault="00E0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4"/>
  </w:num>
  <w:num w:numId="4" w16cid:durableId="593784205">
    <w:abstractNumId w:val="3"/>
  </w:num>
  <w:num w:numId="5" w16cid:durableId="170000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281535"/>
    <w:rsid w:val="003248C9"/>
    <w:rsid w:val="003A396D"/>
    <w:rsid w:val="00416841"/>
    <w:rsid w:val="008E37D4"/>
    <w:rsid w:val="009042E8"/>
    <w:rsid w:val="009062A0"/>
    <w:rsid w:val="00920C0D"/>
    <w:rsid w:val="00A023AC"/>
    <w:rsid w:val="00A720A7"/>
    <w:rsid w:val="00BE6958"/>
    <w:rsid w:val="00DF1D11"/>
    <w:rsid w:val="00E05632"/>
    <w:rsid w:val="00EF727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2/widm.7001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4</cp:revision>
  <dcterms:created xsi:type="dcterms:W3CDTF">2025-11-02T17:00:00Z</dcterms:created>
  <dcterms:modified xsi:type="dcterms:W3CDTF">2025-11-02T17:06:00Z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